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CF" w:rsidRPr="00C154CF" w:rsidRDefault="00C154CF" w:rsidP="00C154CF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</w:pPr>
      <w:r w:rsidRPr="00C154CF"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  <w:t>DAMINI</w:t>
      </w:r>
    </w:p>
    <w:p w:rsidR="00C154CF" w:rsidRPr="00C154CF" w:rsidRDefault="00C154CF" w:rsidP="00C154CF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</w:pPr>
      <w:r w:rsidRPr="00C154CF"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  <w:t>Druh horniny: VÁPENEC | Farba: Svetlohnedá | Ø 10 - 50 cm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57"/>
        <w:gridCol w:w="2554"/>
        <w:gridCol w:w="2554"/>
        <w:gridCol w:w="2113"/>
      </w:tblGrid>
      <w:tr w:rsidR="00C154CF" w:rsidRPr="00C154CF" w:rsidTr="00C154CF">
        <w:tc>
          <w:tcPr>
            <w:tcW w:w="2057" w:type="dxa"/>
            <w:tcBorders>
              <w:top w:val="single" w:sz="4" w:space="0" w:color="444649"/>
              <w:left w:val="nil"/>
              <w:bottom w:val="single" w:sz="4" w:space="0" w:color="444649"/>
              <w:right w:val="nil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8"/>
                <w:szCs w:val="28"/>
                <w:lang w:eastAsia="sk-SK"/>
              </w:rPr>
            </w:pPr>
          </w:p>
        </w:tc>
      </w:tr>
      <w:tr w:rsidR="00C154CF" w:rsidRPr="00C154CF" w:rsidTr="00C154CF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typ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obklad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obklad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dlažba</w:t>
            </w:r>
          </w:p>
        </w:tc>
      </w:tr>
      <w:tr w:rsidR="00C154CF" w:rsidRPr="00C154CF" w:rsidTr="00C154CF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hrúbka v cm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0,5 - 0,7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0,8 - 1,2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2 - 3</w:t>
            </w:r>
          </w:p>
        </w:tc>
      </w:tr>
      <w:tr w:rsidR="00C154CF" w:rsidRPr="00C154CF" w:rsidTr="00C154CF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MJ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m</w:t>
            </w: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vertAlign w:val="superscript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m</w:t>
            </w: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vertAlign w:val="superscript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m</w:t>
            </w: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vertAlign w:val="superscript"/>
                <w:lang w:eastAsia="sk-SK"/>
              </w:rPr>
              <w:t>2</w:t>
            </w:r>
          </w:p>
        </w:tc>
      </w:tr>
      <w:tr w:rsidR="00C154CF" w:rsidRPr="00C154CF" w:rsidTr="00C154CF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proofErr w:type="spellStart"/>
            <w:r w:rsidRPr="00C154CF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hmotnost</w:t>
            </w:r>
            <w:proofErr w:type="spellEnd"/>
            <w:r w:rsidRPr="00C154CF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 xml:space="preserve"> MJ v kg cca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16,5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60</w:t>
            </w:r>
          </w:p>
        </w:tc>
      </w:tr>
      <w:tr w:rsidR="00C154CF" w:rsidRPr="00C154CF" w:rsidTr="00C154CF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MOC bez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11,00 €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12,50 €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18,50 €</w:t>
            </w:r>
          </w:p>
        </w:tc>
      </w:tr>
      <w:tr w:rsidR="00C154CF" w:rsidRPr="00C154CF" w:rsidTr="00C154CF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MOC s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13,20 €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15,00 €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22,20 €</w:t>
            </w:r>
          </w:p>
        </w:tc>
      </w:tr>
      <w:tr w:rsidR="00C154CF" w:rsidRPr="00C154CF" w:rsidTr="00C154CF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prepravne balenie ks MJ/balenie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7/60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7/50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20</w:t>
            </w:r>
          </w:p>
        </w:tc>
      </w:tr>
      <w:tr w:rsidR="00C154CF" w:rsidRPr="00C154CF" w:rsidTr="00C154CF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váha balenia v kg + paleta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140/1015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186/1175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154CF" w:rsidRPr="00C154CF" w:rsidRDefault="00C154CF" w:rsidP="00C154CF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154CF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1225</w:t>
            </w:r>
          </w:p>
        </w:tc>
      </w:tr>
    </w:tbl>
    <w:p w:rsidR="00DC64F0" w:rsidRDefault="00DC64F0"/>
    <w:sectPr w:rsidR="00DC64F0" w:rsidSect="00DC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C154CF"/>
    <w:rsid w:val="00C154CF"/>
    <w:rsid w:val="00D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64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1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5446">
                      <w:marLeft w:val="321"/>
                      <w:marRight w:val="321"/>
                      <w:marTop w:val="231"/>
                      <w:marBottom w:val="3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Zdeno</dc:creator>
  <cp:lastModifiedBy>Zdeno</cp:lastModifiedBy>
  <cp:revision>1</cp:revision>
  <dcterms:created xsi:type="dcterms:W3CDTF">2014-03-26T10:56:00Z</dcterms:created>
  <dcterms:modified xsi:type="dcterms:W3CDTF">2014-03-26T10:57:00Z</dcterms:modified>
</cp:coreProperties>
</file>